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AC2" w14:textId="45E177DA" w:rsid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様式１－３</w:t>
      </w:r>
    </w:p>
    <w:p w14:paraId="00A417F2" w14:textId="77777777" w:rsidR="00357415" w:rsidRPr="009D4BDC" w:rsidRDefault="00357415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2374EDF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経営比率計算書</w:t>
      </w:r>
    </w:p>
    <w:p w14:paraId="0ED97E15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48C6AC08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事業者名</w:t>
      </w:r>
      <w:r w:rsidRPr="009D4BDC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　　　　　　</w:t>
      </w:r>
    </w:p>
    <w:p w14:paraId="08C27A2D" w14:textId="77777777" w:rsidR="009D4BDC" w:rsidRPr="009D4BDC" w:rsidRDefault="009D4BDC" w:rsidP="009D4BDC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9D4BDC" w:rsidRPr="009D4BDC" w14:paraId="4E89EA0A" w14:textId="77777777" w:rsidTr="004A7E55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D5C240" w14:textId="77777777" w:rsidR="009D4BDC" w:rsidRPr="009D4BDC" w:rsidRDefault="009D4BDC" w:rsidP="004A7E55">
            <w:pPr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600D74B8" w14:textId="77777777" w:rsidTr="004A7E55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E464D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自己資本比率　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FD5277" w14:textId="77777777" w:rsidR="009D4BDC" w:rsidRPr="009D4BDC" w:rsidRDefault="009D4BDC" w:rsidP="0061775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8516836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7617B64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B9D49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21E2B5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A711A5E" w14:textId="77777777" w:rsidR="009D4BDC" w:rsidRPr="009D4BDC" w:rsidRDefault="009D4BDC" w:rsidP="004A7E55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71789365" w14:textId="77777777" w:rsidTr="004A7E55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F439852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F378E0E" w14:textId="77777777" w:rsidR="009D4BDC" w:rsidRPr="009D4BDC" w:rsidRDefault="009D4BDC" w:rsidP="0061775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1518A1F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2CBBB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29A65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BDFD33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4B6BCE0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33652A8" w14:textId="77777777" w:rsidTr="004A7E55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BB887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　動　比　率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F4A51" w14:textId="77777777" w:rsidR="009D4BDC" w:rsidRPr="009D4BDC" w:rsidRDefault="009D4BDC" w:rsidP="0061775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A8306C0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1FA6E13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1B09A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84DD2C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C9C4CAD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6AAD78A7" w14:textId="77777777" w:rsidTr="004A7E55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560DA74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D77476" w14:textId="77777777" w:rsidR="009D4BDC" w:rsidRPr="009D4BDC" w:rsidRDefault="009D4BDC" w:rsidP="0061775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9BB4A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486E1FB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C3A06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D38A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24E95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0DDB680" w14:textId="77777777" w:rsidTr="004A7E55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FA864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ECD19" w14:textId="77777777" w:rsidR="009D4BDC" w:rsidRPr="009D4BDC" w:rsidRDefault="009D4BDC" w:rsidP="004A7E55">
            <w:pPr>
              <w:ind w:rightChars="-45" w:right="-9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3601F">
              <w:rPr>
                <w:rFonts w:asciiTheme="minorEastAsia" w:eastAsiaTheme="minorEastAsia" w:hAnsiTheme="minorEastAsia" w:hint="eastAsia"/>
                <w:color w:val="000000"/>
                <w:w w:val="68"/>
                <w:kern w:val="0"/>
                <w:sz w:val="22"/>
                <w:fitText w:val="2400" w:id="-1785998080"/>
              </w:rPr>
              <w:t>営業利益＋営業外収益－営業外費</w:t>
            </w:r>
            <w:r w:rsidRPr="0083601F">
              <w:rPr>
                <w:rFonts w:asciiTheme="minorEastAsia" w:eastAsiaTheme="minorEastAsia" w:hAnsiTheme="minorEastAsia" w:hint="eastAsia"/>
                <w:color w:val="000000"/>
                <w:spacing w:val="3"/>
                <w:w w:val="68"/>
                <w:kern w:val="0"/>
                <w:sz w:val="22"/>
                <w:fitText w:val="2400" w:id="-1785998080"/>
              </w:rPr>
              <w:t>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0F40D3" w14:textId="77777777" w:rsidR="009D4BDC" w:rsidRPr="009D4BDC" w:rsidRDefault="009D4BDC" w:rsidP="004A7E55">
            <w:pPr>
              <w:snapToGri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5A36CB8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32AAAA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16E25DE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5394376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5368D548" w14:textId="77777777" w:rsidTr="004A7E55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54AEFB8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5531F" w14:textId="77777777" w:rsidR="009D4BDC" w:rsidRPr="009D4BDC" w:rsidRDefault="009D4BDC" w:rsidP="004A7E55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82BE1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C2DBB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4867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56CAB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AAC69EF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4416C195" w14:textId="77777777" w:rsidTr="004A7E55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CB14B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総資本利益率(ROA)　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72126" w14:textId="77777777" w:rsidR="009D4BDC" w:rsidRPr="009D4BDC" w:rsidRDefault="009D4BDC" w:rsidP="004A7E55">
            <w:pPr>
              <w:ind w:rightChars="-45" w:right="-9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1EF9920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FD2572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66A78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4357B2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72C3295D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9D4BDC" w:rsidRPr="009D4BDC" w14:paraId="13B86925" w14:textId="77777777" w:rsidTr="004A7E55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80D411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866ED6" w14:textId="77777777" w:rsidR="009D4BDC" w:rsidRPr="009D4BDC" w:rsidRDefault="009D4BDC" w:rsidP="004A7E55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356E80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81017C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6C1E54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0AD466D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17A165B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14:paraId="24A659E1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1CD2D160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【記入上の注意】</w:t>
      </w:r>
    </w:p>
    <w:p w14:paraId="5EB71209" w14:textId="77777777" w:rsidR="009D4BDC" w:rsidRPr="009D4BDC" w:rsidRDefault="009D4BDC" w:rsidP="009D4BDC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※ (◆)　･･･　総資本額 ＝（期首総資本＋期末総資本）÷２</w:t>
      </w:r>
    </w:p>
    <w:p w14:paraId="303BCC05" w14:textId="152AE806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直近の決算の内容で算出すること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010EB31D" w14:textId="2A8AE832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比率は小数点第２位（３位以下切り捨て）まで記載すること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2BFA041A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</w:p>
    <w:p w14:paraId="317C2580" w14:textId="77777777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【添付書類】</w:t>
      </w:r>
    </w:p>
    <w:p w14:paraId="02B76C7E" w14:textId="32FAA0AC" w:rsidR="009D4BDC" w:rsidRPr="009D4BDC" w:rsidRDefault="009D4BDC" w:rsidP="009D4BDC">
      <w:pPr>
        <w:ind w:left="482" w:hangingChars="219" w:hanging="482"/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524689">
        <w:rPr>
          <w:rFonts w:asciiTheme="minorEastAsia" w:eastAsiaTheme="minorEastAsia" w:hAnsiTheme="minorEastAsia" w:hint="eastAsia"/>
          <w:color w:val="000000"/>
          <w:sz w:val="22"/>
        </w:rPr>
        <w:t>直近２か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年分の貸借対照表、損益計算書</w:t>
      </w:r>
      <w:r w:rsidR="002516C8">
        <w:rPr>
          <w:rFonts w:asciiTheme="minorEastAsia" w:eastAsiaTheme="minorEastAsia" w:hAnsiTheme="minorEastAsia" w:hint="eastAsia"/>
          <w:color w:val="000000"/>
          <w:sz w:val="22"/>
        </w:rPr>
        <w:t>、株主資本等変動計算書、個別注記表、事業報告書を添付すること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3015" w14:textId="77777777" w:rsidR="0083601F" w:rsidRDefault="0083601F" w:rsidP="004F162D">
      <w:r>
        <w:separator/>
      </w:r>
    </w:p>
  </w:endnote>
  <w:endnote w:type="continuationSeparator" w:id="0">
    <w:p w14:paraId="4FD5592B" w14:textId="77777777" w:rsidR="0083601F" w:rsidRDefault="0083601F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FED2" w14:textId="77777777" w:rsidR="0083601F" w:rsidRDefault="0083601F" w:rsidP="004F162D">
      <w:r>
        <w:separator/>
      </w:r>
    </w:p>
  </w:footnote>
  <w:footnote w:type="continuationSeparator" w:id="0">
    <w:p w14:paraId="058A836C" w14:textId="77777777" w:rsidR="0083601F" w:rsidRDefault="0083601F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3601F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287B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14</cp:revision>
  <cp:lastPrinted>2021-05-19T07:07:00Z</cp:lastPrinted>
  <dcterms:created xsi:type="dcterms:W3CDTF">2021-05-17T06:49:00Z</dcterms:created>
  <dcterms:modified xsi:type="dcterms:W3CDTF">2021-06-15T00:30:00Z</dcterms:modified>
</cp:coreProperties>
</file>